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04D" w:rsidRDefault="00856C3D" w:rsidP="00AA6AD0">
      <w:pPr>
        <w:jc w:val="center"/>
        <w:rPr>
          <w:rFonts w:eastAsia="DengXian"/>
          <w:sz w:val="28"/>
          <w:szCs w:val="22"/>
        </w:rPr>
      </w:pPr>
      <w:r w:rsidRPr="00D01DB7">
        <w:rPr>
          <w:rFonts w:eastAsia="DengXian"/>
          <w:sz w:val="28"/>
          <w:szCs w:val="22"/>
        </w:rPr>
        <w:t>Organized Session</w:t>
      </w:r>
    </w:p>
    <w:p w:rsidR="003A5602" w:rsidRPr="00D01DB7" w:rsidRDefault="00A456EF" w:rsidP="00AA6AD0">
      <w:pPr>
        <w:jc w:val="center"/>
        <w:rPr>
          <w:rFonts w:eastAsia="DengXian"/>
          <w:sz w:val="28"/>
          <w:szCs w:val="22"/>
        </w:rPr>
      </w:pPr>
      <w:r w:rsidRPr="00D01DB7">
        <w:rPr>
          <w:rFonts w:eastAsia="DengXian"/>
          <w:sz w:val="28"/>
          <w:szCs w:val="22"/>
        </w:rPr>
        <w:t>Environment, Resource and Energy</w:t>
      </w:r>
      <w:r w:rsidR="009D104D">
        <w:rPr>
          <w:rFonts w:eastAsia="DengXian"/>
          <w:sz w:val="28"/>
          <w:szCs w:val="22"/>
        </w:rPr>
        <w:t xml:space="preserve"> in East</w:t>
      </w:r>
      <w:r w:rsidR="009D104D" w:rsidRPr="009D104D">
        <w:rPr>
          <w:rFonts w:eastAsia="DengXian" w:hint="eastAsia"/>
          <w:sz w:val="28"/>
          <w:szCs w:val="22"/>
        </w:rPr>
        <w:t xml:space="preserve"> </w:t>
      </w:r>
      <w:r w:rsidR="009D104D" w:rsidRPr="009D104D">
        <w:rPr>
          <w:rFonts w:eastAsia="DengXian"/>
          <w:sz w:val="28"/>
          <w:szCs w:val="22"/>
        </w:rPr>
        <w:t>Asia</w:t>
      </w:r>
      <w:r w:rsidR="009D104D">
        <w:rPr>
          <w:rFonts w:eastAsia="DengXian"/>
          <w:sz w:val="28"/>
          <w:szCs w:val="22"/>
        </w:rPr>
        <w:t>n Region</w:t>
      </w:r>
    </w:p>
    <w:p w:rsidR="003A5602" w:rsidRPr="001E7722" w:rsidRDefault="003A5602">
      <w:pPr>
        <w:rPr>
          <w:rFonts w:eastAsia="DengXian"/>
          <w:sz w:val="22"/>
          <w:szCs w:val="22"/>
        </w:rPr>
      </w:pPr>
    </w:p>
    <w:p w:rsidR="003A5602" w:rsidRDefault="00CD4FE7">
      <w:pPr>
        <w:rPr>
          <w:rFonts w:eastAsia="DengXian"/>
          <w:sz w:val="22"/>
          <w:szCs w:val="22"/>
        </w:rPr>
      </w:pPr>
      <w:r>
        <w:rPr>
          <w:rFonts w:eastAsia="DengXian"/>
          <w:sz w:val="22"/>
          <w:szCs w:val="22"/>
        </w:rPr>
        <w:t xml:space="preserve">Organizer: </w:t>
      </w:r>
      <w:r>
        <w:rPr>
          <w:sz w:val="22"/>
        </w:rPr>
        <w:t>Soocheol Lee(Meijo University),</w:t>
      </w:r>
    </w:p>
    <w:p w:rsidR="00CD4FE7" w:rsidRDefault="00CD4FE7">
      <w:pPr>
        <w:rPr>
          <w:rFonts w:eastAsia="DengXian"/>
          <w:sz w:val="22"/>
          <w:szCs w:val="22"/>
        </w:rPr>
      </w:pPr>
    </w:p>
    <w:p w:rsidR="00AA6AD0" w:rsidRPr="00AA6AD0" w:rsidRDefault="00AA6AD0" w:rsidP="00AA6AD0">
      <w:pPr>
        <w:rPr>
          <w:rFonts w:eastAsia="DengXian"/>
          <w:sz w:val="22"/>
          <w:szCs w:val="22"/>
        </w:rPr>
      </w:pPr>
      <w:r>
        <w:rPr>
          <w:rFonts w:eastAsia="DengXian"/>
          <w:sz w:val="22"/>
          <w:szCs w:val="22"/>
        </w:rPr>
        <w:t xml:space="preserve">This session introduces some simulation studies on economic impacts given by the </w:t>
      </w:r>
      <w:r w:rsidRPr="00AA6AD0">
        <w:rPr>
          <w:rFonts w:eastAsia="DengXian" w:hint="eastAsia"/>
          <w:sz w:val="22"/>
          <w:szCs w:val="22"/>
        </w:rPr>
        <w:t xml:space="preserve">policy mix </w:t>
      </w:r>
      <w:r>
        <w:rPr>
          <w:rFonts w:eastAsia="DengXian"/>
          <w:sz w:val="22"/>
          <w:szCs w:val="22"/>
        </w:rPr>
        <w:t xml:space="preserve">of </w:t>
      </w:r>
      <w:r w:rsidRPr="00AA6AD0">
        <w:rPr>
          <w:rFonts w:eastAsia="DengXian" w:hint="eastAsia"/>
          <w:sz w:val="22"/>
          <w:szCs w:val="22"/>
        </w:rPr>
        <w:t>carbon</w:t>
      </w:r>
      <w:r>
        <w:rPr>
          <w:rFonts w:eastAsia="DengXian"/>
          <w:sz w:val="22"/>
          <w:szCs w:val="22"/>
        </w:rPr>
        <w:t xml:space="preserve"> tax or </w:t>
      </w:r>
      <w:r w:rsidR="00946E15">
        <w:rPr>
          <w:rFonts w:eastAsia="DengXian"/>
          <w:sz w:val="22"/>
          <w:szCs w:val="22"/>
        </w:rPr>
        <w:t>su</w:t>
      </w:r>
      <w:bookmarkStart w:id="0" w:name="_GoBack"/>
      <w:bookmarkEnd w:id="0"/>
      <w:r w:rsidR="00946E15">
        <w:rPr>
          <w:rFonts w:eastAsia="DengXian"/>
          <w:sz w:val="22"/>
          <w:szCs w:val="22"/>
        </w:rPr>
        <w:t xml:space="preserve">bsidy </w:t>
      </w:r>
      <w:r w:rsidRPr="00AA6AD0">
        <w:rPr>
          <w:rFonts w:eastAsia="DengXian" w:hint="eastAsia"/>
          <w:sz w:val="22"/>
          <w:szCs w:val="22"/>
        </w:rPr>
        <w:t xml:space="preserve">in </w:t>
      </w:r>
      <w:r>
        <w:rPr>
          <w:rFonts w:eastAsia="DengXian"/>
          <w:sz w:val="22"/>
          <w:szCs w:val="22"/>
        </w:rPr>
        <w:t>E</w:t>
      </w:r>
      <w:r w:rsidRPr="00AA6AD0">
        <w:rPr>
          <w:rFonts w:eastAsia="DengXian" w:hint="eastAsia"/>
          <w:sz w:val="22"/>
          <w:szCs w:val="22"/>
        </w:rPr>
        <w:t>ast Asia</w:t>
      </w:r>
      <w:r>
        <w:rPr>
          <w:rFonts w:eastAsia="DengXian"/>
          <w:sz w:val="22"/>
          <w:szCs w:val="22"/>
        </w:rPr>
        <w:t xml:space="preserve">n Region to </w:t>
      </w:r>
      <w:r w:rsidRPr="00AA6AD0">
        <w:rPr>
          <w:rFonts w:eastAsia="DengXian" w:hint="eastAsia"/>
          <w:sz w:val="22"/>
          <w:szCs w:val="22"/>
        </w:rPr>
        <w:t>achieve 2</w:t>
      </w:r>
      <w:r w:rsidR="00A53DC6" w:rsidRPr="001463DD">
        <w:rPr>
          <w:rFonts w:eastAsia="DengXian"/>
          <w:sz w:val="22"/>
          <w:szCs w:val="22"/>
        </w:rPr>
        <w:t>°</w:t>
      </w:r>
      <w:r w:rsidR="00A53DC6">
        <w:rPr>
          <w:rFonts w:eastAsia="DengXian"/>
          <w:sz w:val="22"/>
          <w:szCs w:val="22"/>
        </w:rPr>
        <w:t>C</w:t>
      </w:r>
      <w:r w:rsidR="00A53DC6" w:rsidRPr="00A53DC6">
        <w:rPr>
          <w:rFonts w:eastAsia="DengXian" w:hint="eastAsia"/>
          <w:sz w:val="22"/>
          <w:szCs w:val="22"/>
        </w:rPr>
        <w:t xml:space="preserve"> </w:t>
      </w:r>
      <w:r w:rsidRPr="00AA6AD0">
        <w:rPr>
          <w:rFonts w:eastAsia="DengXian" w:hint="eastAsia"/>
          <w:sz w:val="22"/>
          <w:szCs w:val="22"/>
        </w:rPr>
        <w:t>target of Paris</w:t>
      </w:r>
      <w:r w:rsidR="00CD4FE7">
        <w:rPr>
          <w:rFonts w:eastAsia="DengXian"/>
          <w:sz w:val="22"/>
          <w:szCs w:val="22"/>
        </w:rPr>
        <w:t xml:space="preserve"> Agreement</w:t>
      </w:r>
      <w:r>
        <w:rPr>
          <w:rFonts w:eastAsia="DengXian"/>
          <w:sz w:val="22"/>
          <w:szCs w:val="22"/>
        </w:rPr>
        <w:t xml:space="preserve">. </w:t>
      </w:r>
      <w:r w:rsidR="009022BB">
        <w:rPr>
          <w:rFonts w:eastAsia="DengXian"/>
          <w:sz w:val="22"/>
          <w:szCs w:val="22"/>
        </w:rPr>
        <w:t>Our a</w:t>
      </w:r>
      <w:r>
        <w:rPr>
          <w:rFonts w:eastAsia="DengXian"/>
          <w:sz w:val="22"/>
          <w:szCs w:val="22"/>
        </w:rPr>
        <w:t>nalys</w:t>
      </w:r>
      <w:r w:rsidR="009022BB">
        <w:rPr>
          <w:rFonts w:eastAsia="DengXian"/>
          <w:sz w:val="22"/>
          <w:szCs w:val="22"/>
        </w:rPr>
        <w:t>e</w:t>
      </w:r>
      <w:r>
        <w:rPr>
          <w:rFonts w:eastAsia="DengXian"/>
          <w:sz w:val="22"/>
          <w:szCs w:val="22"/>
        </w:rPr>
        <w:t xml:space="preserve">s are </w:t>
      </w:r>
      <w:r w:rsidR="009022BB">
        <w:rPr>
          <w:rFonts w:eastAsia="DengXian"/>
          <w:sz w:val="22"/>
          <w:szCs w:val="22"/>
        </w:rPr>
        <w:t xml:space="preserve">implemented </w:t>
      </w:r>
      <w:r>
        <w:rPr>
          <w:rFonts w:eastAsia="DengXian"/>
          <w:sz w:val="22"/>
          <w:szCs w:val="22"/>
        </w:rPr>
        <w:t xml:space="preserve">by </w:t>
      </w:r>
      <w:r w:rsidR="009022BB">
        <w:rPr>
          <w:rFonts w:eastAsia="DengXian"/>
          <w:sz w:val="22"/>
          <w:szCs w:val="22"/>
        </w:rPr>
        <w:t xml:space="preserve">a linkage </w:t>
      </w:r>
      <w:r>
        <w:rPr>
          <w:rFonts w:eastAsia="DengXian"/>
          <w:sz w:val="22"/>
          <w:szCs w:val="22"/>
        </w:rPr>
        <w:t xml:space="preserve">of the following two models: </w:t>
      </w:r>
      <w:r w:rsidRPr="00AA6AD0">
        <w:rPr>
          <w:rFonts w:eastAsia="DengXian"/>
          <w:sz w:val="22"/>
          <w:szCs w:val="22"/>
        </w:rPr>
        <w:t>E3ME</w:t>
      </w:r>
      <w:r>
        <w:rPr>
          <w:rFonts w:eastAsia="DengXian"/>
          <w:sz w:val="22"/>
          <w:szCs w:val="22"/>
        </w:rPr>
        <w:t xml:space="preserve"> model which is a</w:t>
      </w:r>
      <w:r w:rsidRPr="00AA6AD0">
        <w:rPr>
          <w:rFonts w:eastAsia="DengXian"/>
          <w:sz w:val="22"/>
          <w:szCs w:val="22"/>
        </w:rPr>
        <w:t xml:space="preserve"> </w:t>
      </w:r>
      <w:r>
        <w:rPr>
          <w:rFonts w:eastAsia="DengXian"/>
          <w:sz w:val="22"/>
          <w:szCs w:val="22"/>
        </w:rPr>
        <w:t xml:space="preserve">top down </w:t>
      </w:r>
      <w:r w:rsidRPr="00AA6AD0">
        <w:rPr>
          <w:rFonts w:eastAsia="DengXian"/>
          <w:sz w:val="22"/>
          <w:szCs w:val="22"/>
        </w:rPr>
        <w:t xml:space="preserve">macro </w:t>
      </w:r>
      <w:r>
        <w:rPr>
          <w:rFonts w:eastAsia="DengXian"/>
          <w:sz w:val="22"/>
          <w:szCs w:val="22"/>
        </w:rPr>
        <w:t xml:space="preserve">econometric </w:t>
      </w:r>
      <w:r w:rsidRPr="00AA6AD0">
        <w:rPr>
          <w:rFonts w:eastAsia="DengXian"/>
          <w:sz w:val="22"/>
          <w:szCs w:val="22"/>
        </w:rPr>
        <w:t xml:space="preserve">model </w:t>
      </w:r>
      <w:r>
        <w:rPr>
          <w:rFonts w:eastAsia="DengXian"/>
          <w:sz w:val="22"/>
          <w:szCs w:val="22"/>
        </w:rPr>
        <w:t xml:space="preserve">and </w:t>
      </w:r>
      <w:r w:rsidRPr="00AA6AD0">
        <w:rPr>
          <w:rFonts w:eastAsia="DengXian"/>
          <w:sz w:val="22"/>
          <w:szCs w:val="22"/>
        </w:rPr>
        <w:t>FTT(Future Technology Transformation) sub</w:t>
      </w:r>
      <w:r>
        <w:rPr>
          <w:rFonts w:eastAsia="DengXian"/>
          <w:sz w:val="22"/>
          <w:szCs w:val="22"/>
        </w:rPr>
        <w:t>-</w:t>
      </w:r>
      <w:r w:rsidRPr="00AA6AD0">
        <w:rPr>
          <w:rFonts w:eastAsia="DengXian"/>
          <w:sz w:val="22"/>
          <w:szCs w:val="22"/>
        </w:rPr>
        <w:t xml:space="preserve">model </w:t>
      </w:r>
      <w:r>
        <w:rPr>
          <w:rFonts w:eastAsia="DengXian"/>
          <w:sz w:val="22"/>
          <w:szCs w:val="22"/>
        </w:rPr>
        <w:t xml:space="preserve">which is </w:t>
      </w:r>
      <w:r w:rsidRPr="00AA6AD0">
        <w:rPr>
          <w:rFonts w:eastAsia="DengXian"/>
          <w:sz w:val="22"/>
          <w:szCs w:val="22"/>
        </w:rPr>
        <w:t>a bottom-up model of the technical choice</w:t>
      </w:r>
      <w:r w:rsidR="00946E15">
        <w:rPr>
          <w:rFonts w:eastAsia="DengXian"/>
          <w:sz w:val="22"/>
          <w:szCs w:val="22"/>
        </w:rPr>
        <w:t xml:space="preserve">. </w:t>
      </w:r>
    </w:p>
    <w:p w:rsidR="001E7722" w:rsidRDefault="00AA6AD0" w:rsidP="00AA6AD0">
      <w:pPr>
        <w:rPr>
          <w:rFonts w:eastAsia="DengXian"/>
          <w:sz w:val="22"/>
          <w:szCs w:val="22"/>
        </w:rPr>
      </w:pPr>
      <w:r w:rsidRPr="00AA6AD0">
        <w:rPr>
          <w:rFonts w:eastAsia="DengXian"/>
          <w:sz w:val="22"/>
          <w:szCs w:val="22"/>
        </w:rPr>
        <w:t xml:space="preserve">It was shown that </w:t>
      </w:r>
      <w:r w:rsidR="00946E15">
        <w:rPr>
          <w:rFonts w:eastAsia="DengXian"/>
          <w:sz w:val="22"/>
          <w:szCs w:val="22"/>
        </w:rPr>
        <w:t xml:space="preserve">the following </w:t>
      </w:r>
      <w:r w:rsidR="00946E15" w:rsidRPr="00AA6AD0">
        <w:rPr>
          <w:rFonts w:eastAsia="DengXian"/>
          <w:sz w:val="22"/>
          <w:szCs w:val="22"/>
        </w:rPr>
        <w:t>appropriate</w:t>
      </w:r>
      <w:r w:rsidR="00946E15">
        <w:rPr>
          <w:rFonts w:eastAsia="DengXian"/>
          <w:sz w:val="22"/>
          <w:szCs w:val="22"/>
        </w:rPr>
        <w:t xml:space="preserve"> policy mix would be required: </w:t>
      </w:r>
      <w:r w:rsidRPr="00AA6AD0">
        <w:rPr>
          <w:rFonts w:eastAsia="DengXian"/>
          <w:sz w:val="22"/>
          <w:szCs w:val="22"/>
        </w:rPr>
        <w:t xml:space="preserve">the carbon pricing, </w:t>
      </w:r>
      <w:r w:rsidR="00946E15">
        <w:rPr>
          <w:rFonts w:eastAsia="DengXian"/>
          <w:sz w:val="22"/>
          <w:szCs w:val="22"/>
        </w:rPr>
        <w:t xml:space="preserve">carbon regulation such as </w:t>
      </w:r>
      <w:r w:rsidRPr="00AA6AD0">
        <w:rPr>
          <w:rFonts w:eastAsia="DengXian"/>
          <w:sz w:val="22"/>
          <w:szCs w:val="22"/>
        </w:rPr>
        <w:t xml:space="preserve">coal thermal power </w:t>
      </w:r>
      <w:r w:rsidR="00946E15">
        <w:rPr>
          <w:rFonts w:eastAsia="DengXian"/>
          <w:sz w:val="22"/>
          <w:szCs w:val="22"/>
        </w:rPr>
        <w:t xml:space="preserve">plant regulation or automobile </w:t>
      </w:r>
      <w:r w:rsidR="00946E15" w:rsidRPr="00946E15">
        <w:rPr>
          <w:rFonts w:eastAsia="DengXian"/>
          <w:sz w:val="22"/>
          <w:szCs w:val="22"/>
        </w:rPr>
        <w:t>fuel efficiency requirements for automobiles</w:t>
      </w:r>
      <w:r w:rsidRPr="00AA6AD0">
        <w:rPr>
          <w:rFonts w:eastAsia="DengXian"/>
          <w:sz w:val="22"/>
          <w:szCs w:val="22"/>
        </w:rPr>
        <w:t>, and subsidy (electric vehicle subsidy</w:t>
      </w:r>
      <w:r w:rsidR="00CD4FE7">
        <w:rPr>
          <w:rFonts w:eastAsia="DengXian"/>
          <w:sz w:val="22"/>
          <w:szCs w:val="22"/>
        </w:rPr>
        <w:t xml:space="preserve"> or </w:t>
      </w:r>
      <w:r w:rsidRPr="00AA6AD0">
        <w:rPr>
          <w:rFonts w:eastAsia="DengXian"/>
          <w:sz w:val="22"/>
          <w:szCs w:val="22"/>
        </w:rPr>
        <w:t>re</w:t>
      </w:r>
      <w:r w:rsidR="00CD4FE7">
        <w:rPr>
          <w:rFonts w:eastAsia="DengXian"/>
          <w:sz w:val="22"/>
          <w:szCs w:val="22"/>
        </w:rPr>
        <w:t xml:space="preserve">newable energy </w:t>
      </w:r>
      <w:r w:rsidRPr="00AA6AD0">
        <w:rPr>
          <w:rFonts w:eastAsia="DengXian"/>
          <w:sz w:val="22"/>
          <w:szCs w:val="22"/>
        </w:rPr>
        <w:t>subsidy</w:t>
      </w:r>
      <w:r w:rsidR="00CD4FE7">
        <w:rPr>
          <w:rFonts w:eastAsia="DengXian"/>
          <w:sz w:val="22"/>
          <w:szCs w:val="22"/>
        </w:rPr>
        <w:t xml:space="preserve"> in order meet </w:t>
      </w:r>
      <w:r w:rsidRPr="00AA6AD0">
        <w:rPr>
          <w:rFonts w:eastAsia="DengXian" w:hint="eastAsia"/>
          <w:sz w:val="22"/>
          <w:szCs w:val="22"/>
        </w:rPr>
        <w:t>2</w:t>
      </w:r>
      <w:r w:rsidRPr="00AA6AD0">
        <w:rPr>
          <w:rFonts w:eastAsia="DengXian" w:hint="eastAsia"/>
          <w:sz w:val="22"/>
          <w:szCs w:val="22"/>
        </w:rPr>
        <w:t>℃</w:t>
      </w:r>
      <w:r w:rsidRPr="00AA6AD0">
        <w:rPr>
          <w:rFonts w:eastAsia="DengXian" w:hint="eastAsia"/>
          <w:sz w:val="22"/>
          <w:szCs w:val="22"/>
        </w:rPr>
        <w:t xml:space="preserve"> </w:t>
      </w:r>
      <w:r w:rsidR="00CD4FE7">
        <w:rPr>
          <w:rFonts w:eastAsia="DengXian"/>
          <w:sz w:val="22"/>
          <w:szCs w:val="22"/>
        </w:rPr>
        <w:t xml:space="preserve">target </w:t>
      </w:r>
      <w:r w:rsidRPr="00AA6AD0">
        <w:rPr>
          <w:rFonts w:eastAsia="DengXian" w:hint="eastAsia"/>
          <w:sz w:val="22"/>
          <w:szCs w:val="22"/>
        </w:rPr>
        <w:t>of Paris</w:t>
      </w:r>
      <w:r w:rsidR="00CD4FE7">
        <w:rPr>
          <w:rFonts w:eastAsia="DengXian"/>
          <w:sz w:val="22"/>
          <w:szCs w:val="22"/>
        </w:rPr>
        <w:t xml:space="preserve"> agreement</w:t>
      </w:r>
      <w:r w:rsidRPr="00AA6AD0">
        <w:rPr>
          <w:rFonts w:eastAsia="DengXian" w:hint="eastAsia"/>
          <w:sz w:val="22"/>
          <w:szCs w:val="22"/>
        </w:rPr>
        <w:t>.</w:t>
      </w:r>
    </w:p>
    <w:p w:rsidR="002F2D89" w:rsidRDefault="002F2D89">
      <w:pPr>
        <w:rPr>
          <w:rFonts w:eastAsia="DengXian"/>
          <w:b/>
          <w:sz w:val="22"/>
          <w:szCs w:val="22"/>
        </w:rPr>
      </w:pPr>
    </w:p>
    <w:p w:rsidR="002F2D89" w:rsidRPr="009022BB" w:rsidRDefault="002F2D89">
      <w:pPr>
        <w:rPr>
          <w:rFonts w:eastAsia="DengXian"/>
          <w:b/>
          <w:sz w:val="22"/>
          <w:szCs w:val="22"/>
        </w:rPr>
      </w:pPr>
      <w:r w:rsidRPr="009022BB">
        <w:rPr>
          <w:rFonts w:eastAsia="DengXian"/>
          <w:b/>
          <w:sz w:val="22"/>
          <w:szCs w:val="22"/>
        </w:rPr>
        <w:t>Presentation 1</w:t>
      </w:r>
    </w:p>
    <w:p w:rsidR="002F2D89" w:rsidRPr="009022BB" w:rsidRDefault="002F2D89">
      <w:pPr>
        <w:rPr>
          <w:rFonts w:eastAsia="DengXian"/>
          <w:b/>
          <w:sz w:val="22"/>
          <w:szCs w:val="22"/>
        </w:rPr>
      </w:pPr>
      <w:r w:rsidRPr="009022BB">
        <w:rPr>
          <w:rFonts w:eastAsia="DengXian"/>
          <w:b/>
          <w:sz w:val="22"/>
          <w:szCs w:val="22"/>
        </w:rPr>
        <w:t>Virtual water trade and virtual land trade in the world</w:t>
      </w:r>
    </w:p>
    <w:p w:rsidR="002F2D89" w:rsidRDefault="002F2D89" w:rsidP="002F2D89">
      <w:pPr>
        <w:ind w:firstLineChars="1100" w:firstLine="2274"/>
        <w:rPr>
          <w:rFonts w:ascii="ＭＳ 明朝" w:eastAsia="ＭＳ 明朝" w:hAnsi="ＭＳ 明朝"/>
          <w:sz w:val="22"/>
          <w:szCs w:val="22"/>
          <w:lang w:eastAsia="ja-JP"/>
        </w:rPr>
      </w:pPr>
    </w:p>
    <w:p w:rsidR="002F2D89" w:rsidRDefault="002F2D89" w:rsidP="002F2D89">
      <w:pPr>
        <w:ind w:firstLineChars="1100" w:firstLine="2274"/>
        <w:rPr>
          <w:rFonts w:eastAsia="DengXian"/>
          <w:sz w:val="22"/>
          <w:szCs w:val="22"/>
        </w:rPr>
      </w:pPr>
      <w:r w:rsidRPr="002F2D89">
        <w:rPr>
          <w:rFonts w:ascii="ＭＳ 明朝" w:eastAsia="ＭＳ 明朝" w:hAnsi="ＭＳ 明朝"/>
          <w:sz w:val="22"/>
          <w:szCs w:val="22"/>
          <w:lang w:eastAsia="ja-JP"/>
        </w:rPr>
        <w:t>〇</w:t>
      </w:r>
      <w:r>
        <w:rPr>
          <w:rFonts w:eastAsia="DengXian"/>
          <w:sz w:val="22"/>
          <w:szCs w:val="22"/>
        </w:rPr>
        <w:t>Kiyoshi Fujikawa (Nagoya University)</w:t>
      </w:r>
    </w:p>
    <w:p w:rsidR="002F2D89" w:rsidRDefault="002F2D89" w:rsidP="005E10E3">
      <w:pPr>
        <w:jc w:val="right"/>
        <w:rPr>
          <w:rFonts w:eastAsia="DengXian"/>
          <w:sz w:val="22"/>
          <w:szCs w:val="22"/>
        </w:rPr>
      </w:pPr>
      <w:r>
        <w:rPr>
          <w:rFonts w:ascii="游明朝" w:eastAsia="游明朝" w:hAnsi="游明朝" w:hint="eastAsia"/>
          <w:sz w:val="22"/>
          <w:szCs w:val="22"/>
          <w:lang w:eastAsia="ja-JP"/>
        </w:rPr>
        <w:t xml:space="preserve">　</w:t>
      </w:r>
      <w:r>
        <w:rPr>
          <w:rFonts w:eastAsia="DengXian"/>
          <w:sz w:val="22"/>
          <w:szCs w:val="22"/>
        </w:rPr>
        <w:t>Zuoyi Ye (Shanghai University of International Business and Economics )</w:t>
      </w:r>
    </w:p>
    <w:p w:rsidR="002F2D89" w:rsidRDefault="002F2D89" w:rsidP="005E10E3">
      <w:pPr>
        <w:jc w:val="right"/>
        <w:rPr>
          <w:rFonts w:eastAsia="DengXian"/>
          <w:sz w:val="22"/>
          <w:szCs w:val="22"/>
        </w:rPr>
      </w:pPr>
    </w:p>
    <w:p w:rsidR="005E10E3" w:rsidRDefault="009022BB">
      <w:pPr>
        <w:rPr>
          <w:rFonts w:cs="Arial"/>
          <w:color w:val="301948"/>
          <w:sz w:val="23"/>
          <w:szCs w:val="23"/>
          <w:lang w:val="en"/>
        </w:rPr>
      </w:pPr>
      <w:r>
        <w:rPr>
          <w:rFonts w:cs="Arial"/>
          <w:color w:val="301948"/>
          <w:sz w:val="23"/>
          <w:szCs w:val="23"/>
          <w:lang w:val="en"/>
        </w:rPr>
        <w:t xml:space="preserve">The concept of virtual water </w:t>
      </w:r>
      <w:r w:rsidR="005E10E3">
        <w:rPr>
          <w:rFonts w:cs="Arial"/>
          <w:color w:val="301948"/>
          <w:sz w:val="23"/>
          <w:szCs w:val="23"/>
          <w:lang w:val="en"/>
        </w:rPr>
        <w:t xml:space="preserve">trade </w:t>
      </w:r>
      <w:r>
        <w:rPr>
          <w:rFonts w:cs="Arial"/>
          <w:color w:val="301948"/>
          <w:sz w:val="23"/>
          <w:szCs w:val="23"/>
          <w:lang w:val="en"/>
        </w:rPr>
        <w:t xml:space="preserve">was first developed as a way of understanding how water scarce countries could provide food and other water intensive goods to their inhabitants. The global trade in goods has allowed countries with limited water resources to rely on the water resources in other countries to meet the needs of their inhabitants. As food and other products are traded internationally, </w:t>
      </w:r>
      <w:r w:rsidR="005E10E3">
        <w:rPr>
          <w:rFonts w:cs="Arial"/>
          <w:color w:val="301948"/>
          <w:sz w:val="23"/>
          <w:szCs w:val="23"/>
          <w:lang w:val="en"/>
        </w:rPr>
        <w:t xml:space="preserve">water is also traded internationally behind the trades of those products. It can be said that land is also traded from land rich countries to land scarce countries behind the trades of those products. </w:t>
      </w:r>
    </w:p>
    <w:p w:rsidR="005E10E3" w:rsidRPr="005E10E3" w:rsidRDefault="005E10E3">
      <w:pPr>
        <w:rPr>
          <w:rFonts w:eastAsia="DengXian"/>
          <w:sz w:val="22"/>
          <w:szCs w:val="22"/>
          <w:lang w:val="en"/>
        </w:rPr>
      </w:pPr>
      <w:r>
        <w:rPr>
          <w:rFonts w:eastAsia="DengXian"/>
          <w:sz w:val="22"/>
          <w:szCs w:val="22"/>
          <w:lang w:val="en"/>
        </w:rPr>
        <w:t>WIOD (World Input Output Database) provides timeseries data of water and land consumption by sector. We estimate the trend of v</w:t>
      </w:r>
      <w:r w:rsidRPr="005E10E3">
        <w:rPr>
          <w:rFonts w:eastAsia="DengXian"/>
          <w:sz w:val="22"/>
          <w:szCs w:val="22"/>
          <w:lang w:val="en"/>
        </w:rPr>
        <w:t>irtual water trade and virtual land trade in the world</w:t>
      </w:r>
      <w:r>
        <w:rPr>
          <w:rFonts w:eastAsia="DengXian"/>
          <w:sz w:val="22"/>
          <w:szCs w:val="22"/>
          <w:lang w:val="en"/>
        </w:rPr>
        <w:t xml:space="preserve"> based on WIOD.</w:t>
      </w:r>
    </w:p>
    <w:p w:rsidR="009022BB" w:rsidRPr="005E10E3" w:rsidRDefault="009022BB">
      <w:pPr>
        <w:rPr>
          <w:rFonts w:eastAsia="DengXian"/>
          <w:sz w:val="22"/>
          <w:szCs w:val="22"/>
          <w:lang w:val="en"/>
        </w:rPr>
      </w:pPr>
    </w:p>
    <w:p w:rsidR="009022BB" w:rsidRPr="009022BB" w:rsidRDefault="009022BB">
      <w:pPr>
        <w:rPr>
          <w:rFonts w:eastAsia="DengXian"/>
          <w:b/>
          <w:sz w:val="22"/>
          <w:szCs w:val="22"/>
        </w:rPr>
      </w:pPr>
      <w:r w:rsidRPr="009022BB">
        <w:rPr>
          <w:rFonts w:eastAsia="DengXian"/>
          <w:b/>
          <w:sz w:val="22"/>
          <w:szCs w:val="22"/>
        </w:rPr>
        <w:t xml:space="preserve">Presentation 2 </w:t>
      </w:r>
    </w:p>
    <w:p w:rsidR="00B54527" w:rsidRPr="009022BB" w:rsidRDefault="00B54527" w:rsidP="009022BB">
      <w:pPr>
        <w:rPr>
          <w:rFonts w:eastAsia="DengXian"/>
          <w:b/>
          <w:sz w:val="22"/>
          <w:szCs w:val="22"/>
        </w:rPr>
      </w:pPr>
      <w:r w:rsidRPr="009022BB">
        <w:rPr>
          <w:rFonts w:eastAsia="DengXian" w:hint="eastAsia"/>
          <w:b/>
          <w:sz w:val="22"/>
          <w:szCs w:val="22"/>
        </w:rPr>
        <w:t xml:space="preserve">Economic and Environmental impacts of carbon taxes </w:t>
      </w:r>
      <w:r w:rsidR="001E7722" w:rsidRPr="009022BB">
        <w:rPr>
          <w:rFonts w:eastAsia="DengXian"/>
          <w:b/>
          <w:sz w:val="22"/>
          <w:szCs w:val="22"/>
        </w:rPr>
        <w:t xml:space="preserve">and policy mixes of other instruments </w:t>
      </w:r>
      <w:r w:rsidRPr="009022BB">
        <w:rPr>
          <w:rFonts w:eastAsia="DengXian" w:hint="eastAsia"/>
          <w:b/>
          <w:sz w:val="22"/>
          <w:szCs w:val="22"/>
        </w:rPr>
        <w:t>in East Asia to meet the 2050 2</w:t>
      </w:r>
      <w:r w:rsidR="00A53DC6" w:rsidRPr="001463DD">
        <w:rPr>
          <w:rFonts w:eastAsia="DengXian"/>
          <w:sz w:val="22"/>
          <w:szCs w:val="22"/>
        </w:rPr>
        <w:t>°</w:t>
      </w:r>
      <w:r w:rsidR="00A53DC6" w:rsidRPr="00A53DC6">
        <w:rPr>
          <w:rFonts w:eastAsia="DengXian"/>
          <w:b/>
          <w:sz w:val="22"/>
          <w:szCs w:val="22"/>
        </w:rPr>
        <w:t>C</w:t>
      </w:r>
      <w:r w:rsidR="00A53DC6">
        <w:rPr>
          <w:rFonts w:eastAsia="游明朝" w:hint="eastAsia"/>
          <w:b/>
          <w:sz w:val="22"/>
          <w:szCs w:val="22"/>
          <w:lang w:eastAsia="ja-JP"/>
        </w:rPr>
        <w:t xml:space="preserve"> </w:t>
      </w:r>
      <w:r w:rsidRPr="009022BB">
        <w:rPr>
          <w:rFonts w:eastAsia="DengXian" w:hint="eastAsia"/>
          <w:b/>
          <w:sz w:val="22"/>
          <w:szCs w:val="22"/>
        </w:rPr>
        <w:t>targets</w:t>
      </w:r>
      <w:r w:rsidRPr="009022BB">
        <w:rPr>
          <w:rFonts w:eastAsia="DengXian"/>
          <w:b/>
          <w:sz w:val="22"/>
          <w:szCs w:val="22"/>
        </w:rPr>
        <w:t xml:space="preserve"> : An analysis using E3ME-FTT model</w:t>
      </w:r>
    </w:p>
    <w:p w:rsidR="009022BB" w:rsidRDefault="002F2D89" w:rsidP="009022BB">
      <w:pPr>
        <w:jc w:val="right"/>
        <w:rPr>
          <w:rFonts w:eastAsia="DengXian"/>
          <w:sz w:val="22"/>
          <w:szCs w:val="22"/>
        </w:rPr>
      </w:pPr>
      <w:r w:rsidRPr="002F2D89">
        <w:rPr>
          <w:rFonts w:ascii="ＭＳ 明朝" w:eastAsia="ＭＳ 明朝" w:hAnsi="ＭＳ 明朝" w:hint="eastAsia"/>
          <w:sz w:val="22"/>
          <w:szCs w:val="22"/>
          <w:lang w:eastAsia="ja-JP"/>
        </w:rPr>
        <w:t>〇</w:t>
      </w:r>
      <w:r w:rsidR="009022BB" w:rsidRPr="009022BB">
        <w:rPr>
          <w:rFonts w:eastAsia="DengXian"/>
          <w:sz w:val="22"/>
          <w:szCs w:val="22"/>
        </w:rPr>
        <w:t>Soocheol Lee(Meijo University)</w:t>
      </w:r>
    </w:p>
    <w:p w:rsidR="009022BB" w:rsidRPr="009022BB" w:rsidRDefault="00B54527" w:rsidP="009022BB">
      <w:pPr>
        <w:jc w:val="right"/>
        <w:rPr>
          <w:rFonts w:eastAsia="DengXian"/>
          <w:sz w:val="22"/>
          <w:szCs w:val="22"/>
        </w:rPr>
      </w:pPr>
      <w:r w:rsidRPr="009022BB">
        <w:rPr>
          <w:rFonts w:eastAsia="DengXian"/>
          <w:sz w:val="22"/>
          <w:szCs w:val="22"/>
        </w:rPr>
        <w:t>Unnada Chewpreecha</w:t>
      </w:r>
      <w:r w:rsidRPr="009022BB">
        <w:rPr>
          <w:rFonts w:eastAsia="DengXian" w:hint="eastAsia"/>
          <w:sz w:val="22"/>
          <w:szCs w:val="22"/>
        </w:rPr>
        <w:t>(</w:t>
      </w:r>
      <w:r w:rsidRPr="009022BB">
        <w:rPr>
          <w:rFonts w:eastAsia="DengXian"/>
          <w:sz w:val="22"/>
          <w:szCs w:val="22"/>
        </w:rPr>
        <w:t>Cambridge Econometrics</w:t>
      </w:r>
      <w:r w:rsidRPr="009022BB">
        <w:rPr>
          <w:rFonts w:eastAsia="DengXian" w:hint="eastAsia"/>
          <w:sz w:val="22"/>
          <w:szCs w:val="22"/>
        </w:rPr>
        <w:t>)</w:t>
      </w:r>
    </w:p>
    <w:p w:rsidR="00B54527" w:rsidRPr="003A5602" w:rsidRDefault="00B54527" w:rsidP="009022BB">
      <w:pPr>
        <w:jc w:val="right"/>
        <w:rPr>
          <w:rFonts w:eastAsia="DengXian"/>
          <w:sz w:val="22"/>
          <w:szCs w:val="22"/>
        </w:rPr>
      </w:pPr>
      <w:r w:rsidRPr="009022BB">
        <w:rPr>
          <w:rFonts w:eastAsia="DengXian"/>
          <w:sz w:val="22"/>
          <w:szCs w:val="22"/>
        </w:rPr>
        <w:t>Hector Pollitt(Cambridge Econometrics)</w:t>
      </w:r>
    </w:p>
    <w:p w:rsidR="00B54527" w:rsidRPr="009022BB" w:rsidRDefault="00B54527" w:rsidP="009022BB">
      <w:pPr>
        <w:rPr>
          <w:rFonts w:eastAsia="DengXian"/>
          <w:sz w:val="22"/>
          <w:szCs w:val="22"/>
        </w:rPr>
      </w:pPr>
    </w:p>
    <w:p w:rsidR="00B54527" w:rsidRPr="009022BB" w:rsidRDefault="00B54527" w:rsidP="009022BB">
      <w:pPr>
        <w:rPr>
          <w:rFonts w:eastAsia="DengXian"/>
          <w:sz w:val="22"/>
          <w:szCs w:val="22"/>
        </w:rPr>
      </w:pPr>
      <w:r w:rsidRPr="009022BB">
        <w:rPr>
          <w:rFonts w:eastAsia="DengXian"/>
          <w:sz w:val="22"/>
          <w:szCs w:val="22"/>
        </w:rPr>
        <w:t xml:space="preserve">The aim of this paper is to assess, using E3ME global macro econometric model, how we might achieve carbon emission reductions and what is impact on economies for each of the East Asian </w:t>
      </w:r>
      <w:r w:rsidRPr="009022BB">
        <w:rPr>
          <w:rFonts w:eastAsia="DengXian"/>
          <w:sz w:val="22"/>
          <w:szCs w:val="22"/>
        </w:rPr>
        <w:lastRenderedPageBreak/>
        <w:t>countries to meet 2</w:t>
      </w:r>
      <w:r w:rsidRPr="009022BB">
        <w:rPr>
          <w:rFonts w:eastAsia="DengXian" w:hint="eastAsia"/>
          <w:sz w:val="22"/>
          <w:szCs w:val="22"/>
        </w:rPr>
        <w:t>℃</w:t>
      </w:r>
      <w:r w:rsidRPr="009022BB">
        <w:rPr>
          <w:rFonts w:eastAsia="DengXian" w:hint="eastAsia"/>
          <w:sz w:val="22"/>
          <w:szCs w:val="22"/>
        </w:rPr>
        <w:t xml:space="preserve"> target </w:t>
      </w:r>
      <w:r w:rsidRPr="009022BB">
        <w:rPr>
          <w:rFonts w:eastAsia="DengXian"/>
          <w:sz w:val="22"/>
          <w:szCs w:val="22"/>
        </w:rPr>
        <w:t>i</w:t>
      </w:r>
      <w:r w:rsidRPr="009022BB">
        <w:rPr>
          <w:rFonts w:eastAsia="DengXian" w:hint="eastAsia"/>
          <w:sz w:val="22"/>
          <w:szCs w:val="22"/>
        </w:rPr>
        <w:t>n 2050.</w:t>
      </w:r>
      <w:r w:rsidRPr="009022BB">
        <w:rPr>
          <w:rFonts w:eastAsia="DengXian"/>
          <w:sz w:val="22"/>
          <w:szCs w:val="22"/>
        </w:rPr>
        <w:t xml:space="preserve"> The focus of this paper is on a scenario in which emissions are reduced by enough to limit temperature change to 2</w:t>
      </w:r>
      <w:r w:rsidR="001463DD" w:rsidRPr="001463DD">
        <w:rPr>
          <w:rFonts w:eastAsia="DengXian"/>
          <w:sz w:val="22"/>
          <w:szCs w:val="22"/>
        </w:rPr>
        <w:t>°</w:t>
      </w:r>
      <w:r w:rsidR="001463DD">
        <w:rPr>
          <w:rFonts w:eastAsia="DengXian"/>
          <w:sz w:val="22"/>
          <w:szCs w:val="22"/>
        </w:rPr>
        <w:t>C</w:t>
      </w:r>
      <w:r w:rsidRPr="009022BB">
        <w:rPr>
          <w:rFonts w:eastAsia="DengXian"/>
          <w:sz w:val="22"/>
          <w:szCs w:val="22"/>
        </w:rPr>
        <w:t>. The conclusion is likely to be that a carbon price is a necessary, but not sufficient, policy instrument to reach an ambitious emission reduction target. We will compare this modelling approach with the optimization modelling tools, if possible, in which the carbon price is the only policy mechanism available and make recommendations on the assessment approach as well as the policy mix</w:t>
      </w:r>
      <w:r w:rsidR="003A5602" w:rsidRPr="009022BB">
        <w:rPr>
          <w:rFonts w:eastAsia="DengXian"/>
          <w:sz w:val="22"/>
          <w:szCs w:val="22"/>
        </w:rPr>
        <w:t xml:space="preserve"> with subsidies and regulations</w:t>
      </w:r>
      <w:r w:rsidRPr="009022BB">
        <w:rPr>
          <w:rFonts w:eastAsia="DengXian"/>
          <w:sz w:val="22"/>
          <w:szCs w:val="22"/>
        </w:rPr>
        <w:t>.</w:t>
      </w:r>
    </w:p>
    <w:p w:rsidR="00677F5B" w:rsidRPr="009022BB" w:rsidRDefault="00677F5B">
      <w:pPr>
        <w:rPr>
          <w:rFonts w:eastAsia="DengXian"/>
          <w:sz w:val="22"/>
          <w:szCs w:val="22"/>
        </w:rPr>
      </w:pPr>
    </w:p>
    <w:p w:rsidR="00677F5B" w:rsidRPr="009022BB" w:rsidRDefault="009022BB">
      <w:pPr>
        <w:rPr>
          <w:rFonts w:eastAsia="DengXian"/>
          <w:b/>
          <w:sz w:val="22"/>
          <w:szCs w:val="22"/>
        </w:rPr>
      </w:pPr>
      <w:r w:rsidRPr="009022BB">
        <w:rPr>
          <w:rFonts w:eastAsia="DengXian"/>
          <w:b/>
          <w:sz w:val="22"/>
          <w:szCs w:val="22"/>
        </w:rPr>
        <w:t>Presentation 3</w:t>
      </w:r>
    </w:p>
    <w:p w:rsidR="00677F5B" w:rsidRPr="009022BB" w:rsidRDefault="00677F5B" w:rsidP="00677F5B">
      <w:pPr>
        <w:rPr>
          <w:rFonts w:eastAsia="DengXian"/>
          <w:b/>
          <w:sz w:val="22"/>
          <w:szCs w:val="22"/>
        </w:rPr>
      </w:pPr>
      <w:r w:rsidRPr="009022BB">
        <w:rPr>
          <w:rFonts w:eastAsia="DengXian"/>
          <w:b/>
          <w:sz w:val="22"/>
          <w:szCs w:val="22"/>
        </w:rPr>
        <w:t>Policies and predictions for a low-carbon transition by 2050 in passenger vehicles in East Asia: Based on an analysis using the E3ME-FTT model</w:t>
      </w:r>
    </w:p>
    <w:p w:rsidR="009022BB" w:rsidRDefault="002F2D89" w:rsidP="002F2D89">
      <w:pPr>
        <w:ind w:right="207"/>
        <w:jc w:val="right"/>
        <w:rPr>
          <w:rFonts w:eastAsia="DengXian"/>
          <w:sz w:val="22"/>
          <w:szCs w:val="22"/>
        </w:rPr>
      </w:pPr>
      <w:bookmarkStart w:id="1" w:name="_Ref326425835"/>
      <w:r w:rsidRPr="002F2D89">
        <w:rPr>
          <w:rFonts w:ascii="ＭＳ 明朝" w:eastAsia="ＭＳ 明朝" w:hAnsi="ＭＳ 明朝" w:hint="eastAsia"/>
          <w:sz w:val="22"/>
          <w:szCs w:val="22"/>
          <w:lang w:eastAsia="ja-JP"/>
        </w:rPr>
        <w:t>〇</w:t>
      </w:r>
      <w:r w:rsidR="00677F5B" w:rsidRPr="009022BB">
        <w:rPr>
          <w:rFonts w:eastAsia="DengXian"/>
          <w:sz w:val="22"/>
          <w:szCs w:val="22"/>
        </w:rPr>
        <w:t>Aileen Lam</w:t>
      </w:r>
      <w:r w:rsidR="00B54527" w:rsidRPr="009022BB">
        <w:rPr>
          <w:rFonts w:eastAsia="DengXian"/>
          <w:sz w:val="22"/>
          <w:szCs w:val="22"/>
        </w:rPr>
        <w:t>(The University of Macao)</w:t>
      </w:r>
      <w:bookmarkStart w:id="2" w:name="_Ref326425882"/>
    </w:p>
    <w:p w:rsidR="009022BB" w:rsidRDefault="00677F5B" w:rsidP="009022BB">
      <w:pPr>
        <w:jc w:val="right"/>
        <w:rPr>
          <w:rFonts w:eastAsia="DengXian"/>
          <w:sz w:val="22"/>
          <w:szCs w:val="22"/>
        </w:rPr>
      </w:pPr>
      <w:r w:rsidRPr="009022BB">
        <w:rPr>
          <w:rFonts w:eastAsia="DengXian"/>
          <w:sz w:val="22"/>
          <w:szCs w:val="22"/>
        </w:rPr>
        <w:t>Soocheol Lee</w:t>
      </w:r>
      <w:bookmarkEnd w:id="2"/>
      <w:r w:rsidR="00B54527" w:rsidRPr="009022BB">
        <w:rPr>
          <w:rFonts w:eastAsia="DengXian"/>
          <w:sz w:val="22"/>
          <w:szCs w:val="22"/>
        </w:rPr>
        <w:t>(Meijo University)</w:t>
      </w:r>
    </w:p>
    <w:p w:rsidR="009022BB" w:rsidRDefault="00677F5B" w:rsidP="009022BB">
      <w:pPr>
        <w:jc w:val="right"/>
        <w:rPr>
          <w:rFonts w:eastAsia="DengXian"/>
          <w:sz w:val="22"/>
          <w:szCs w:val="22"/>
        </w:rPr>
      </w:pPr>
      <w:r w:rsidRPr="009022BB">
        <w:rPr>
          <w:rFonts w:eastAsia="DengXian"/>
          <w:sz w:val="22"/>
          <w:szCs w:val="22"/>
        </w:rPr>
        <w:t>Jean-François Mercure</w:t>
      </w:r>
      <w:r w:rsidR="00B54527" w:rsidRPr="009022BB">
        <w:rPr>
          <w:rFonts w:eastAsia="DengXian"/>
          <w:sz w:val="22"/>
          <w:szCs w:val="22"/>
        </w:rPr>
        <w:t>(Exter University)</w:t>
      </w:r>
    </w:p>
    <w:p w:rsidR="009022BB" w:rsidRDefault="00677F5B" w:rsidP="009022BB">
      <w:pPr>
        <w:jc w:val="right"/>
        <w:rPr>
          <w:rFonts w:eastAsia="DengXian"/>
          <w:sz w:val="22"/>
          <w:szCs w:val="22"/>
        </w:rPr>
      </w:pPr>
      <w:r w:rsidRPr="009022BB">
        <w:rPr>
          <w:rFonts w:eastAsia="DengXian"/>
          <w:sz w:val="22"/>
          <w:szCs w:val="22"/>
        </w:rPr>
        <w:t>Yongsung Cho</w:t>
      </w:r>
      <w:r w:rsidR="00B54527" w:rsidRPr="009022BB">
        <w:rPr>
          <w:rFonts w:eastAsia="DengXian"/>
          <w:sz w:val="22"/>
          <w:szCs w:val="22"/>
        </w:rPr>
        <w:t>(Korea University)</w:t>
      </w:r>
    </w:p>
    <w:p w:rsidR="009022BB" w:rsidRDefault="00677F5B" w:rsidP="009022BB">
      <w:pPr>
        <w:jc w:val="right"/>
        <w:rPr>
          <w:rFonts w:eastAsia="DengXian"/>
          <w:sz w:val="22"/>
          <w:szCs w:val="22"/>
        </w:rPr>
      </w:pPr>
      <w:r w:rsidRPr="009022BB">
        <w:rPr>
          <w:rFonts w:eastAsia="DengXian"/>
          <w:sz w:val="22"/>
          <w:szCs w:val="22"/>
        </w:rPr>
        <w:t>Chun-Hsu Lin</w:t>
      </w:r>
      <w:r w:rsidR="00B54527" w:rsidRPr="009022BB">
        <w:rPr>
          <w:rFonts w:eastAsia="DengXian"/>
          <w:sz w:val="22"/>
          <w:szCs w:val="22"/>
        </w:rPr>
        <w:t>(Chung-Hua Institution for Economic Research)</w:t>
      </w:r>
    </w:p>
    <w:p w:rsidR="009022BB" w:rsidRDefault="00677F5B" w:rsidP="009022BB">
      <w:pPr>
        <w:jc w:val="right"/>
        <w:rPr>
          <w:rFonts w:eastAsia="DengXian"/>
          <w:sz w:val="22"/>
          <w:szCs w:val="22"/>
        </w:rPr>
      </w:pPr>
      <w:r w:rsidRPr="009022BB">
        <w:rPr>
          <w:rFonts w:eastAsia="DengXian"/>
          <w:sz w:val="22"/>
          <w:szCs w:val="22"/>
        </w:rPr>
        <w:t>Hector Pollitt</w:t>
      </w:r>
      <w:r w:rsidR="00B54527" w:rsidRPr="009022BB">
        <w:rPr>
          <w:rFonts w:eastAsia="DengXian"/>
          <w:sz w:val="22"/>
          <w:szCs w:val="22"/>
        </w:rPr>
        <w:t>(Cambridge Econometrics)</w:t>
      </w:r>
    </w:p>
    <w:p w:rsidR="00677F5B" w:rsidRPr="009022BB" w:rsidRDefault="00677F5B" w:rsidP="009022BB">
      <w:pPr>
        <w:jc w:val="right"/>
        <w:rPr>
          <w:rFonts w:eastAsia="DengXian"/>
          <w:sz w:val="22"/>
          <w:szCs w:val="22"/>
        </w:rPr>
      </w:pPr>
      <w:r w:rsidRPr="009022BB">
        <w:rPr>
          <w:rFonts w:eastAsia="DengXian"/>
          <w:sz w:val="22"/>
          <w:szCs w:val="22"/>
        </w:rPr>
        <w:t>Unnada Chewpreecha</w:t>
      </w:r>
      <w:r w:rsidR="00B54527" w:rsidRPr="009022BB">
        <w:rPr>
          <w:rFonts w:eastAsia="DengXian"/>
          <w:sz w:val="22"/>
          <w:szCs w:val="22"/>
        </w:rPr>
        <w:t>(Cambridge Econometrics)</w:t>
      </w:r>
      <w:bookmarkEnd w:id="1"/>
    </w:p>
    <w:p w:rsidR="009022BB" w:rsidRDefault="009022BB" w:rsidP="009022BB">
      <w:pPr>
        <w:rPr>
          <w:rFonts w:eastAsia="DengXian"/>
          <w:sz w:val="22"/>
          <w:szCs w:val="22"/>
        </w:rPr>
      </w:pPr>
    </w:p>
    <w:p w:rsidR="00677F5B" w:rsidRPr="009022BB" w:rsidRDefault="00677F5B" w:rsidP="009022BB">
      <w:pPr>
        <w:rPr>
          <w:rFonts w:eastAsia="DengXian"/>
          <w:sz w:val="22"/>
          <w:szCs w:val="22"/>
        </w:rPr>
      </w:pPr>
      <w:r w:rsidRPr="009022BB">
        <w:rPr>
          <w:rFonts w:eastAsia="DengXian"/>
          <w:sz w:val="22"/>
          <w:szCs w:val="22"/>
        </w:rPr>
        <w:t>In this paper we apply a model of technological diffusion, FTT:</w:t>
      </w:r>
      <w:r w:rsidR="0069608E">
        <w:rPr>
          <w:rFonts w:eastAsia="DengXian"/>
          <w:sz w:val="22"/>
          <w:szCs w:val="22"/>
        </w:rPr>
        <w:t xml:space="preserve"> </w:t>
      </w:r>
      <w:r w:rsidRPr="009022BB">
        <w:rPr>
          <w:rFonts w:eastAsia="DengXian"/>
          <w:sz w:val="22"/>
          <w:szCs w:val="22"/>
        </w:rPr>
        <w:t>Transport, linked to the E3ME macro</w:t>
      </w:r>
      <w:r w:rsidR="001463DD">
        <w:rPr>
          <w:rFonts w:eastAsia="DengXian"/>
          <w:sz w:val="22"/>
          <w:szCs w:val="22"/>
        </w:rPr>
        <w:t>-</w:t>
      </w:r>
      <w:r w:rsidRPr="009022BB">
        <w:rPr>
          <w:rFonts w:eastAsia="DengXian"/>
          <w:sz w:val="22"/>
          <w:szCs w:val="22"/>
        </w:rPr>
        <w:t>econom</w:t>
      </w:r>
      <w:r w:rsidR="00E03BD5">
        <w:rPr>
          <w:rFonts w:eastAsia="DengXian"/>
          <w:sz w:val="22"/>
          <w:szCs w:val="22"/>
        </w:rPr>
        <w:t>etric</w:t>
      </w:r>
      <w:r w:rsidRPr="009022BB">
        <w:rPr>
          <w:rFonts w:eastAsia="DengXian"/>
          <w:sz w:val="22"/>
          <w:szCs w:val="22"/>
        </w:rPr>
        <w:t xml:space="preserve"> model, to study possible future technological transitions in personal passenger transport in four East Asian countries. We assess how targeted policies could impact on these transitions by defining four scenarios based on policies that aim to reduce emissions from transport. For each country we find that an integrated approach of tax incentives, subsidies, regulations (fuel economy efficiency), kick-start programs and biofuel programs yield the most significant emission reductions because, when combined, they accelerate effectively the diffusion of electric vehicles in the region.</w:t>
      </w:r>
    </w:p>
    <w:p w:rsidR="00677F5B" w:rsidRPr="009022BB" w:rsidRDefault="00677F5B">
      <w:pPr>
        <w:rPr>
          <w:rFonts w:eastAsia="DengXian"/>
          <w:sz w:val="22"/>
          <w:szCs w:val="22"/>
        </w:rPr>
      </w:pPr>
    </w:p>
    <w:sectPr w:rsidR="00677F5B" w:rsidRPr="009022BB" w:rsidSect="009022BB">
      <w:pgSz w:w="11906" w:h="16838" w:code="9"/>
      <w:pgMar w:top="1418" w:right="1418" w:bottom="1418" w:left="1418" w:header="851" w:footer="851"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C16" w:rsidRDefault="00472C16" w:rsidP="00677F5B">
      <w:r>
        <w:separator/>
      </w:r>
    </w:p>
  </w:endnote>
  <w:endnote w:type="continuationSeparator" w:id="0">
    <w:p w:rsidR="00472C16" w:rsidRDefault="00472C16" w:rsidP="0067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C16" w:rsidRDefault="00472C16" w:rsidP="00677F5B">
      <w:r>
        <w:separator/>
      </w:r>
    </w:p>
  </w:footnote>
  <w:footnote w:type="continuationSeparator" w:id="0">
    <w:p w:rsidR="00472C16" w:rsidRDefault="00472C16" w:rsidP="00677F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F149C"/>
    <w:multiLevelType w:val="hybridMultilevel"/>
    <w:tmpl w:val="9D06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bordersDoNotSurroundHeader/>
  <w:bordersDoNotSurroundFooter/>
  <w:defaultTabStop w:val="800"/>
  <w:drawingGridHorizontalSpacing w:val="227"/>
  <w:drawingGridVerticalSpacing w:val="17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74"/>
    <w:rsid w:val="000F1105"/>
    <w:rsid w:val="000F7EC1"/>
    <w:rsid w:val="001463DD"/>
    <w:rsid w:val="001E7722"/>
    <w:rsid w:val="002163D7"/>
    <w:rsid w:val="002F2D89"/>
    <w:rsid w:val="003A5602"/>
    <w:rsid w:val="004240F8"/>
    <w:rsid w:val="00443EFF"/>
    <w:rsid w:val="00472C16"/>
    <w:rsid w:val="005035B6"/>
    <w:rsid w:val="005A1503"/>
    <w:rsid w:val="005E10E3"/>
    <w:rsid w:val="00677F5B"/>
    <w:rsid w:val="0069608E"/>
    <w:rsid w:val="00767126"/>
    <w:rsid w:val="007E4B74"/>
    <w:rsid w:val="007F3398"/>
    <w:rsid w:val="00856C3D"/>
    <w:rsid w:val="008B01EC"/>
    <w:rsid w:val="009022BB"/>
    <w:rsid w:val="00946E15"/>
    <w:rsid w:val="009D104D"/>
    <w:rsid w:val="00A456EF"/>
    <w:rsid w:val="00A53DC6"/>
    <w:rsid w:val="00AA6AD0"/>
    <w:rsid w:val="00B54527"/>
    <w:rsid w:val="00B85D8E"/>
    <w:rsid w:val="00BC0612"/>
    <w:rsid w:val="00C24E4F"/>
    <w:rsid w:val="00C4202E"/>
    <w:rsid w:val="00C9031F"/>
    <w:rsid w:val="00CD4FE7"/>
    <w:rsid w:val="00D01DB7"/>
    <w:rsid w:val="00E03BD5"/>
    <w:rsid w:val="00E85C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83899"/>
  <w15:chartTrackingRefBased/>
  <w15:docId w15:val="{01D32578-E2F1-4689-8BD4-0EF1CDE6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2BB"/>
    <w:pPr>
      <w:spacing w:after="0" w:line="240" w:lineRule="auto"/>
    </w:pPr>
    <w:rPr>
      <w:rFonts w:ascii="Arial" w:hAnsi="Arial" w:cs="Times New Roman"/>
      <w:kern w:val="0"/>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F5B"/>
    <w:pPr>
      <w:tabs>
        <w:tab w:val="center" w:pos="4252"/>
        <w:tab w:val="right" w:pos="8504"/>
      </w:tabs>
      <w:snapToGrid w:val="0"/>
    </w:pPr>
  </w:style>
  <w:style w:type="character" w:customStyle="1" w:styleId="a4">
    <w:name w:val="ヘッダー (文字)"/>
    <w:basedOn w:val="a0"/>
    <w:link w:val="a3"/>
    <w:uiPriority w:val="99"/>
    <w:rsid w:val="00677F5B"/>
  </w:style>
  <w:style w:type="paragraph" w:styleId="a5">
    <w:name w:val="footer"/>
    <w:basedOn w:val="a"/>
    <w:link w:val="a6"/>
    <w:uiPriority w:val="99"/>
    <w:unhideWhenUsed/>
    <w:rsid w:val="00677F5B"/>
    <w:pPr>
      <w:tabs>
        <w:tab w:val="center" w:pos="4252"/>
        <w:tab w:val="right" w:pos="8504"/>
      </w:tabs>
      <w:snapToGrid w:val="0"/>
    </w:pPr>
  </w:style>
  <w:style w:type="character" w:customStyle="1" w:styleId="a6">
    <w:name w:val="フッター (文字)"/>
    <w:basedOn w:val="a0"/>
    <w:link w:val="a5"/>
    <w:uiPriority w:val="99"/>
    <w:rsid w:val="00677F5B"/>
  </w:style>
  <w:style w:type="paragraph" w:styleId="a7">
    <w:name w:val="footnote text"/>
    <w:basedOn w:val="a"/>
    <w:link w:val="a8"/>
    <w:uiPriority w:val="99"/>
    <w:unhideWhenUsed/>
    <w:rsid w:val="00677F5B"/>
    <w:rPr>
      <w:rFonts w:asciiTheme="minorHAnsi" w:hAnsiTheme="minorHAnsi" w:cstheme="minorBidi"/>
      <w:lang w:eastAsia="en-US"/>
    </w:rPr>
  </w:style>
  <w:style w:type="character" w:customStyle="1" w:styleId="a8">
    <w:name w:val="脚注文字列 (文字)"/>
    <w:basedOn w:val="a0"/>
    <w:link w:val="a7"/>
    <w:uiPriority w:val="99"/>
    <w:rsid w:val="00677F5B"/>
    <w:rPr>
      <w:kern w:val="0"/>
      <w:sz w:val="24"/>
      <w:szCs w:val="24"/>
      <w:lang w:val="en-GB" w:eastAsia="en-US"/>
    </w:rPr>
  </w:style>
  <w:style w:type="character" w:styleId="a9">
    <w:name w:val="footnote reference"/>
    <w:basedOn w:val="a0"/>
    <w:uiPriority w:val="99"/>
    <w:unhideWhenUsed/>
    <w:rsid w:val="00677F5B"/>
    <w:rPr>
      <w:vertAlign w:val="superscript"/>
    </w:rPr>
  </w:style>
  <w:style w:type="paragraph" w:styleId="Web">
    <w:name w:val="Normal (Web)"/>
    <w:basedOn w:val="a"/>
    <w:uiPriority w:val="99"/>
    <w:unhideWhenUsed/>
    <w:rsid w:val="00677F5B"/>
    <w:pPr>
      <w:spacing w:before="100" w:beforeAutospacing="1" w:after="100" w:afterAutospacing="1"/>
    </w:pPr>
    <w:rPr>
      <w:rFonts w:ascii="ＭＳ Ｐゴシック" w:eastAsia="ＭＳ Ｐゴシック" w:hAnsi="ＭＳ Ｐゴシック" w:cs="ＭＳ Ｐゴシック"/>
      <w:lang w:val="en-US" w:eastAsia="ja-JP"/>
    </w:rPr>
  </w:style>
  <w:style w:type="character" w:styleId="aa">
    <w:name w:val="Hyperlink"/>
    <w:basedOn w:val="a0"/>
    <w:uiPriority w:val="99"/>
    <w:unhideWhenUsed/>
    <w:rsid w:val="00677F5B"/>
    <w:rPr>
      <w:color w:val="0563C1" w:themeColor="hyperlink"/>
      <w:u w:val="single"/>
    </w:rPr>
  </w:style>
  <w:style w:type="paragraph" w:styleId="ab">
    <w:name w:val="List Paragraph"/>
    <w:basedOn w:val="a"/>
    <w:uiPriority w:val="34"/>
    <w:qFormat/>
    <w:rsid w:val="00B54527"/>
    <w:pPr>
      <w:widowControl w:val="0"/>
      <w:ind w:leftChars="400" w:left="840"/>
    </w:pPr>
    <w:rPr>
      <w:rFonts w:asciiTheme="minorHAnsi" w:hAnsiTheme="minorHAnsi" w:cstheme="minorBidi"/>
      <w:kern w:val="2"/>
      <w:sz w:val="21"/>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F8153-EDBB-45EB-ACAB-42AAFA7B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3438</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2</cp:revision>
  <dcterms:created xsi:type="dcterms:W3CDTF">2019-10-26T05:52:00Z</dcterms:created>
  <dcterms:modified xsi:type="dcterms:W3CDTF">2019-10-26T05:52:00Z</dcterms:modified>
</cp:coreProperties>
</file>